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47" w:rsidRPr="00D93947" w:rsidRDefault="00D93947" w:rsidP="00D93947">
      <w:pPr>
        <w:pBdr>
          <w:bottom w:val="single" w:sz="12" w:space="9" w:color="033E7C"/>
        </w:pBdr>
        <w:spacing w:after="300" w:line="330" w:lineRule="atLeast"/>
        <w:outlineLvl w:val="0"/>
        <w:rPr>
          <w:rFonts w:ascii="Lucida Sans Unicode" w:eastAsia="Times New Roman" w:hAnsi="Lucida Sans Unicode" w:cs="Lucida Sans Unicode"/>
          <w:b/>
          <w:bCs/>
          <w:color w:val="191919"/>
          <w:kern w:val="36"/>
          <w:sz w:val="42"/>
          <w:szCs w:val="42"/>
          <w:lang w:eastAsia="hr-HR"/>
        </w:rPr>
      </w:pPr>
      <w:bookmarkStart w:id="0" w:name="_GoBack"/>
      <w:bookmarkEnd w:id="0"/>
      <w:r w:rsidRPr="00D93947">
        <w:rPr>
          <w:rFonts w:ascii="Lucida Sans Unicode" w:eastAsia="Times New Roman" w:hAnsi="Lucida Sans Unicode" w:cs="Lucida Sans Unicode"/>
          <w:b/>
          <w:bCs/>
          <w:color w:val="191919"/>
          <w:kern w:val="36"/>
          <w:sz w:val="42"/>
          <w:szCs w:val="42"/>
          <w:lang w:eastAsia="hr-HR"/>
        </w:rPr>
        <w:t>Tumačenje Odluke o uvođenju posebne sigurnosne mjere obveznog testiranja … u slučaju održavanja sportskih treninga i natjecanja</w:t>
      </w:r>
    </w:p>
    <w:p w:rsidR="00D93947" w:rsidRPr="00D93947" w:rsidRDefault="00D93947" w:rsidP="00D93947">
      <w:pPr>
        <w:spacing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D93947">
        <w:rPr>
          <w:rFonts w:ascii="Lucida Sans Unicode" w:eastAsia="Times New Roman" w:hAnsi="Lucida Sans Unicode" w:cs="Lucida Sans Unicode"/>
          <w:noProof/>
          <w:color w:val="424242"/>
          <w:sz w:val="21"/>
          <w:szCs w:val="21"/>
          <w:lang w:eastAsia="hr-HR"/>
        </w:rPr>
        <w:drawing>
          <wp:inline distT="0" distB="0" distL="0" distR="0" wp14:anchorId="69F887FB" wp14:editId="55FCD1BC">
            <wp:extent cx="6239399" cy="4159599"/>
            <wp:effectExtent l="0" t="0" r="9525" b="0"/>
            <wp:docPr id="1" name="Slika 1" descr="Slika /AAA_2020_MINTIS/logos/news_mint_gov_hr.jpg">
              <a:hlinkClick xmlns:a="http://schemas.openxmlformats.org/drawingml/2006/main" r:id="rId4" tooltip="&quot;Povećaj sli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/AAA_2020_MINTIS/logos/news_mint_gov_hr.jpg">
                      <a:hlinkClick r:id="rId4" tooltip="&quot;Povećaj slik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890" cy="416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47" w:rsidRPr="00D93947" w:rsidRDefault="00D93947" w:rsidP="00D93947">
      <w:pPr>
        <w:spacing w:after="0" w:line="330" w:lineRule="atLeast"/>
        <w:outlineLvl w:val="2"/>
        <w:rPr>
          <w:rFonts w:ascii="Lucida Sans Unicode" w:eastAsia="Times New Roman" w:hAnsi="Lucida Sans Unicode" w:cs="Lucida Sans Unicode"/>
          <w:b/>
          <w:bCs/>
          <w:color w:val="424242"/>
          <w:sz w:val="25"/>
          <w:szCs w:val="25"/>
          <w:lang w:eastAsia="hr-HR"/>
        </w:rPr>
      </w:pPr>
      <w:r w:rsidRPr="00D93947">
        <w:rPr>
          <w:rFonts w:ascii="Lucida Sans Unicode" w:eastAsia="Times New Roman" w:hAnsi="Lucida Sans Unicode" w:cs="Lucida Sans Unicode"/>
          <w:b/>
          <w:bCs/>
          <w:color w:val="424242"/>
          <w:sz w:val="25"/>
          <w:szCs w:val="25"/>
          <w:lang w:eastAsia="hr-HR"/>
        </w:rPr>
        <w:t xml:space="preserve">S obzirom na brojne upite sportskih klubova i udruga te različita tumačenja Odluke o uvođenju posebne sigurnosne mjere obveznog testiranja dužnosnika, državnih službenika i namještenika, službenika i namještenika u javnim službama, službenika i namještenika u lokalnoj i područnoj (regionalnoj) samoupravi te zaposlenika trgovačkih društava i ustanova u slučaju održavanja sportskih treninga i natjecanja, u dogovoru sa Stožerom civilne zaštite RH, u nastavku objavljujemo tumačenje Odluke: </w:t>
      </w:r>
    </w:p>
    <w:p w:rsidR="00D93947" w:rsidRPr="00D93947" w:rsidRDefault="00D93947" w:rsidP="00D93947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D9394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„</w:t>
      </w:r>
      <w:r w:rsidRPr="00D93947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hr-HR"/>
        </w:rPr>
        <w:t>Odredbe točaka I. i V. </w:t>
      </w:r>
      <w:r w:rsidRPr="00D93947">
        <w:rPr>
          <w:rFonts w:ascii="Lucida Sans Unicode" w:eastAsia="Times New Roman" w:hAnsi="Lucida Sans Unicode" w:cs="Lucida Sans Unicode"/>
          <w:b/>
          <w:bCs/>
          <w:i/>
          <w:iCs/>
          <w:color w:val="424242"/>
          <w:sz w:val="21"/>
          <w:szCs w:val="21"/>
          <w:lang w:eastAsia="hr-HR"/>
        </w:rPr>
        <w:t>Odluke</w:t>
      </w:r>
      <w:r w:rsidRPr="00D93947">
        <w:rPr>
          <w:rFonts w:ascii="Lucida Sans Unicode" w:eastAsia="Times New Roman" w:hAnsi="Lucida Sans Unicode" w:cs="Lucida Sans Unicode"/>
          <w:i/>
          <w:iCs/>
          <w:color w:val="424242"/>
          <w:sz w:val="21"/>
          <w:szCs w:val="21"/>
          <w:lang w:eastAsia="hr-HR"/>
        </w:rPr>
        <w:t xml:space="preserve"> o uvođenju posebne sigurnosne mjere obveznog testiranja dužnosnika, državnih službenika i namještenika, službenika i namještenika u javnim službama, službenika i namještenika u lokalnoj i područnoj (regionalnoj) </w:t>
      </w:r>
      <w:r w:rsidRPr="00D93947">
        <w:rPr>
          <w:rFonts w:ascii="Lucida Sans Unicode" w:eastAsia="Times New Roman" w:hAnsi="Lucida Sans Unicode" w:cs="Lucida Sans Unicode"/>
          <w:i/>
          <w:iCs/>
          <w:color w:val="424242"/>
          <w:sz w:val="21"/>
          <w:szCs w:val="21"/>
          <w:lang w:eastAsia="hr-HR"/>
        </w:rPr>
        <w:lastRenderedPageBreak/>
        <w:t>samoupravi te zaposlenika trgovačkih društava i ustanova</w:t>
      </w:r>
      <w:r w:rsidRPr="00D9394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  <w:r w:rsidRPr="00D93947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hr-HR"/>
        </w:rPr>
        <w:t>ne odnose se na sportaše, trenere i drugo osoblje koje sudjeluje u sportskim treninzima i natjecanjima</w:t>
      </w:r>
      <w:r w:rsidRPr="00D9394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koji se organiziraju u sportskim objektima kojima upravljaju ustanove ili trgovačka društva čiji su osnivači Republika Hrvatska ili jedinice lokalne i regionalne (područne) samouprave ili u kojima Republika Hrvatska ili jedinice lokalne i regionalne (područne) samouprave imaju većinski dio.“</w:t>
      </w:r>
      <w:r w:rsidRPr="00D9394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</w:r>
      <w:r w:rsidRPr="00D9394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12. 11. 2021. - Odluka o uvođenju posebne sigurnosne mjere obveznog testiranja dužnosnika, državnih službenika i namještenika, službenika i namještenika u javnim službama, službenika i namještenika u lokalnoj i područnoj (regionalnoj) samoupravi te zaposlenika trgovačkih društava i ustanova (</w:t>
      </w:r>
      <w:hyperlink r:id="rId6" w:history="1">
        <w:r w:rsidRPr="00D93947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>NN 121/21</w:t>
        </w:r>
      </w:hyperlink>
      <w:r w:rsidRPr="00D9394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) </w:t>
      </w:r>
    </w:p>
    <w:p w:rsidR="00B8533D" w:rsidRDefault="00B8533D"/>
    <w:sectPr w:rsidR="00B8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47"/>
    <w:rsid w:val="005A1CC5"/>
    <w:rsid w:val="00B8533D"/>
    <w:rsid w:val="00CB45A8"/>
    <w:rsid w:val="00D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75655-94FB-4E6E-912A-8AB135F5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2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full/2021_11_121_2087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int.gov.hr/userdocsimages/AAA_2020_MINTIS/logos/news_mint_gov_hr.jpg?width=1500&amp;height=1000&amp;mode=ma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Jurinić</dc:creator>
  <cp:keywords/>
  <dc:description/>
  <cp:lastModifiedBy>Patricija Jedrejčić</cp:lastModifiedBy>
  <cp:revision>2</cp:revision>
  <dcterms:created xsi:type="dcterms:W3CDTF">2021-11-16T13:17:00Z</dcterms:created>
  <dcterms:modified xsi:type="dcterms:W3CDTF">2021-11-16T13:17:00Z</dcterms:modified>
</cp:coreProperties>
</file>